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621D22" w14:textId="77777777" w:rsidR="00F05D34" w:rsidRDefault="0059445A" w:rsidP="005433D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 xml:space="preserve">О практике рассмотрения обращений граждан по фактам незаконного </w:t>
      </w:r>
      <w:r w:rsidRPr="0059445A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>взимани</w:t>
      </w:r>
      <w:r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>я</w:t>
      </w:r>
      <w:r w:rsidRPr="0059445A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 xml:space="preserve"> </w:t>
      </w:r>
      <w:r w:rsidR="005433D9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 xml:space="preserve">специализированными автостоянками </w:t>
      </w:r>
      <w:r w:rsidRPr="0059445A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 xml:space="preserve">платы за услуги перемещения и хранения </w:t>
      </w:r>
      <w:r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>транспортных средств</w:t>
      </w:r>
      <w:r w:rsidR="005433D9"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  <w:lang w:eastAsia="ru-RU"/>
        </w:rPr>
        <w:t>, являющихся вещественными доказательствами по уголовным делам</w:t>
      </w:r>
    </w:p>
    <w:p w14:paraId="08044865" w14:textId="77777777" w:rsidR="00F05D34" w:rsidRDefault="00F05D34" w:rsidP="00F05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759F028" w14:textId="77777777" w:rsidR="00F05D34" w:rsidRDefault="00344023" w:rsidP="00F05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2023 году участились факты поступления в прокуратуру г. Шелехова обращений граждан, связанных с отказом специализированной стоянки в выдаче транспортных средств, задержанных при производстве по уголовным делам</w:t>
      </w:r>
      <w:r w:rsidR="005944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незаконным взиманием платы за услуги перемещения и хранения таких транспортных средств.</w:t>
      </w:r>
    </w:p>
    <w:p w14:paraId="405F017A" w14:textId="77777777" w:rsidR="00F05D34" w:rsidRDefault="00F05D34" w:rsidP="00F05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силу части 1 и пункта 6 части 2 статьи 131 Уголовно-процессуального кодекса Российской Федерации суммы, израсходованные на демонтаж, хранение, пересылку и перевозку (транспортировку) вещественных доказательств относятся к процессуальным издержкам. Такие расходы, связанные с производством по уголовному делу, возмещаются за счет средств федерального бюджета либо средств участников уголовного судопроизводства. </w:t>
      </w:r>
    </w:p>
    <w:p w14:paraId="17C88216" w14:textId="77777777" w:rsidR="00F05D34" w:rsidRDefault="00F05D34" w:rsidP="00F05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7 июня 2013 г. N 122-ФЗ </w:t>
      </w:r>
      <w:r w:rsidR="0034402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статью 131 Уголовно-процессуального кодекса Российской Федерации</w:t>
      </w:r>
      <w:r w:rsidR="00344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определил, что финансовое обеспечение расходных обязательств, связанных с исполнением пункта 6 части второй статьи 131 Уголовно-процессуального кодекса Российской Федерации, осуществляется за счет бюджетных ассигнований, предусмотренных федеральным бюджетом на соответствующий год, в пределах средств, выделяемых государственным органам, наделенным полномочиями по производству дознания и предварительного следствия, а также средств на содержание судов общей юрисдикции. </w:t>
      </w:r>
    </w:p>
    <w:p w14:paraId="02333487" w14:textId="77777777" w:rsidR="00F05D34" w:rsidRDefault="00344023" w:rsidP="00F05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хранение транспортных средств, признанных вещественными доказательствами по уголовным делам</w:t>
      </w:r>
      <w:r w:rsidR="00F05D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 осуществляться в соответствии с порядком, предусмотренн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05D34">
        <w:rPr>
          <w:rFonts w:ascii="Times New Roman" w:eastAsia="Times New Roman" w:hAnsi="Times New Roman" w:cs="Times New Roman"/>
          <w:sz w:val="28"/>
          <w:szCs w:val="28"/>
          <w:lang w:eastAsia="ru-RU"/>
        </w:rPr>
        <w:t>м для хранения вещественных доказательств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уголовному делу, оплата таких услуг отнесена к процессуальным издержкам по уголовным делам.</w:t>
      </w:r>
    </w:p>
    <w:p w14:paraId="0172CACE" w14:textId="77777777" w:rsidR="0059445A" w:rsidRDefault="0059445A" w:rsidP="00F05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выявлении фактов взимания платы за услуги перемещения и хранения транспортных средств в описанных случаях, прокуратурой города принимаются меры прокурорского реагирования, направленные на восстановление нарушенных прав.</w:t>
      </w:r>
    </w:p>
    <w:p w14:paraId="2BDAF750" w14:textId="77777777" w:rsidR="00344023" w:rsidRDefault="00344023" w:rsidP="00F05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по обращению гражданина, прокуратурой города в ООО 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Автоспецсервис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внесено представление, которое было удовлетворено, </w:t>
      </w:r>
      <w:r w:rsidR="00594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дисциплинарной ответственности привлечено виновное должностное лицо автостоянки,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 передан законному владельцу безвозмездно.</w:t>
      </w:r>
    </w:p>
    <w:p w14:paraId="0A4E8490" w14:textId="77777777" w:rsidR="0059445A" w:rsidRDefault="0059445A" w:rsidP="00F05D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подобных случаях граждане вправе обратиться в прокуратуру города за восстановлением нарушенных прав.</w:t>
      </w:r>
    </w:p>
    <w:p w14:paraId="01403A1B" w14:textId="77777777" w:rsidR="00055BE6" w:rsidRDefault="00055BE6" w:rsidP="00055BE6">
      <w:pPr>
        <w:spacing w:after="0" w:line="240" w:lineRule="auto"/>
        <w:ind w:firstLine="540"/>
        <w:jc w:val="both"/>
        <w:rPr>
          <w:rFonts w:ascii="Roboto" w:eastAsia="Times New Roman" w:hAnsi="Roboto" w:cs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1801D8F8" w14:textId="77777777" w:rsidR="00055BE6" w:rsidRPr="00055BE6" w:rsidRDefault="00055BE6" w:rsidP="00055BE6">
      <w:pPr>
        <w:spacing w:after="0" w:line="240" w:lineRule="auto"/>
        <w:ind w:firstLine="540"/>
        <w:jc w:val="both"/>
        <w:rPr>
          <w:rFonts w:ascii="Roboto" w:eastAsia="Times New Roman" w:hAnsi="Roboto" w:cs="Times New Roman"/>
          <w:color w:val="333333"/>
          <w:sz w:val="20"/>
          <w:szCs w:val="20"/>
          <w:lang w:eastAsia="ru-RU"/>
        </w:rPr>
      </w:pPr>
    </w:p>
    <w:p w14:paraId="19ED51F0" w14:textId="77777777" w:rsidR="007E1CC9" w:rsidRDefault="007E1CC9"/>
    <w:sectPr w:rsidR="007E1CC9" w:rsidSect="005433D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4FC"/>
    <w:rsid w:val="00055BE6"/>
    <w:rsid w:val="00174671"/>
    <w:rsid w:val="002D5206"/>
    <w:rsid w:val="00344023"/>
    <w:rsid w:val="0039210C"/>
    <w:rsid w:val="005433D9"/>
    <w:rsid w:val="00561A42"/>
    <w:rsid w:val="0059445A"/>
    <w:rsid w:val="005D4BC1"/>
    <w:rsid w:val="00606BD6"/>
    <w:rsid w:val="0065761B"/>
    <w:rsid w:val="006A2C46"/>
    <w:rsid w:val="007B3EE1"/>
    <w:rsid w:val="007D7A8A"/>
    <w:rsid w:val="007E1CC9"/>
    <w:rsid w:val="008E04FC"/>
    <w:rsid w:val="00A13B0A"/>
    <w:rsid w:val="00D737AB"/>
    <w:rsid w:val="00E05A80"/>
    <w:rsid w:val="00E531FD"/>
    <w:rsid w:val="00F0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9B2F5"/>
  <w15:docId w15:val="{B4930D7C-9533-4BC3-A4E2-AF80E5C5B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2D5206"/>
  </w:style>
  <w:style w:type="character" w:customStyle="1" w:styleId="feeds-pagenavigationtooltip">
    <w:name w:val="feeds-page__navigation_tooltip"/>
    <w:basedOn w:val="a0"/>
    <w:rsid w:val="002D5206"/>
  </w:style>
  <w:style w:type="paragraph" w:styleId="a3">
    <w:name w:val="Normal (Web)"/>
    <w:basedOn w:val="a"/>
    <w:uiPriority w:val="99"/>
    <w:semiHidden/>
    <w:unhideWhenUsed/>
    <w:rsid w:val="002D52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D5206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543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33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1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4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4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4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3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7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7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572">
              <w:marLeft w:val="0"/>
              <w:marRight w:val="0"/>
              <w:marTop w:val="0"/>
              <w:marBottom w:val="80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89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4444">
              <w:marLeft w:val="0"/>
              <w:marRight w:val="60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8273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52955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96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99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59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Копылова Наталья Сергеевна</cp:lastModifiedBy>
  <cp:revision>2</cp:revision>
  <cp:lastPrinted>2023-09-27T09:28:00Z</cp:lastPrinted>
  <dcterms:created xsi:type="dcterms:W3CDTF">2023-09-29T06:04:00Z</dcterms:created>
  <dcterms:modified xsi:type="dcterms:W3CDTF">2023-09-29T06:04:00Z</dcterms:modified>
</cp:coreProperties>
</file>